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Дезинфектология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Дезинфектология | Записей: 2</w:t>
      </w:r>
    </w:p>
    <w:p>
      <w:r>
        <w:br w:type="page"/>
      </w:r>
    </w:p>
    <w:p>
      <w:pPr>
        <w:pStyle w:val="Heading1"/>
      </w:pPr>
      <w:r>
        <w:t>Дезинфектология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Дезинфектология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Проведено плановое эпидемиологическое обследование цистоскопического кабинета отделения урогенитального туберкулеза фтизиатрического стационара.</w:t>
      </w:r>
    </w:p>
    <w:p>
      <w:pPr>
        <w:spacing w:after="58"/>
      </w:pPr>
      <w:r>
        <w:rPr>
          <w:b w:val="0"/>
          <w:i w:val="0"/>
        </w:rPr>
        <w:t>Установлено: в кабинете проводятся плановые цистоскопические и уродинамические исследования. Имеется журнал учета исследований.</w:t>
      </w:r>
    </w:p>
    <w:p>
      <w:pPr>
        <w:pStyle w:val="Heading2"/>
      </w:pPr>
      <w:r>
        <w:t>1. Организация деятельности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Стерильные эндоскопические вмешательства должны проводиться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палате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эндоскопической манипуляционной терапевтического отделения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малой операционной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эндоскопическом кабинете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малой операционной</w:t>
      </w:r>
    </w:p>
    <w:p>
      <w:pPr>
        <w:ind w:left="504"/>
      </w:pPr>
      <w:r>
        <w:rPr>
          <w:b w:val="0"/>
          <w:i/>
        </w:rPr>
        <w:t>В соответствии с п. 3680 СанПиН 3.3686-21 "Санитарно-эпидемиологические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стерильные эндоскопические вмешательства должны проводиться в операционных, малых операционных медицинских организаций или в эндоскопических манипуляционных профильных хирургических отделений.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Цистоскопическое исследование относится к +________________________+ эндоскопическому вмешательству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стерильному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условно-стерильному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нестерильному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условно-чистому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стерильному</w:t>
      </w:r>
    </w:p>
    <w:p>
      <w:pPr>
        <w:ind w:left="504"/>
      </w:pPr>
      <w:r>
        <w:rPr>
          <w:b w:val="0"/>
          <w:i/>
        </w:rPr>
        <w:t>В соответствии с п. 3639 СанПиН 3.3686-21 "Санитарно-эпидемиологические требования по профилактике инфекционных болезней" Стерильными считаются вмешательства, при которых эндоскоп вводится через проколы, разрезы кожных и слизистых покровов в кровяное русло, стерильные полости или ткани организма, а также в стерильные в норме органы (матка, мочевой пузырь) через естественные пути.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После завершения оперативного вмешательства должна осуществляться +___________________________+ эндоскопического оборудования в зоне, в которой проводится предварительная очистка хирургического инструментария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дезинфекция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предстерилизационная очистка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стерилизация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предварительная очистка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предварительная очистка</w:t>
      </w:r>
    </w:p>
    <w:p>
      <w:pPr>
        <w:ind w:left="504"/>
      </w:pPr>
      <w:r>
        <w:rPr>
          <w:b w:val="0"/>
          <w:i/>
        </w:rPr>
        <w:t>В соответствии с п. 3681 СанПиН 3.3686-21 "Санитарно-эпидемиологические 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предварительная очистка эндоскопического оборудования после завершения оперативного вмешательства должна осуществляться в зоне, в которой проводится предварительная очистка хирургического инструментария.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достижения максимального результата предстерилизационная очистка, совмещенная с дезинфекцией, эндоскопов для стерильных манипуляций и инструментов должна проводиться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операционной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моечно-дезинфекционном помещении эндоскопического отделения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стерилизационной хирургического отделения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центральном стерилизационном отделении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центральном стерилизационном отделении</w:t>
      </w:r>
    </w:p>
    <w:p>
      <w:pPr>
        <w:ind w:left="504"/>
      </w:pPr>
      <w:r>
        <w:rPr>
          <w:b w:val="0"/>
          <w:i/>
        </w:rPr>
        <w:t>В соответствии с п. 3683 СанПиН 3.3686-21 "Санитарно-эпидемиологические требования по профилактике инфекционных болезней" Предстерилизационная очистка, совмещенная с дезинфекцией, эндоскопов для стерильных вмешательств и инструментов должна проводиться в помещении разборки и мытья инструментов операционного блока, в моечно-дезинфекционном помещении хирургического отделения, в ЦСО.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протоколе эндоскопического вмешательства должен указываться +____________________+ использованного в ходе медицинского вмешательства эндоскопа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год эксплуатации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торговое название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идентификационный код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заводской номер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идентификационный код</w:t>
      </w:r>
    </w:p>
    <w:p>
      <w:pPr>
        <w:ind w:left="504"/>
      </w:pPr>
      <w:r>
        <w:rPr>
          <w:b w:val="0"/>
          <w:i/>
        </w:rPr>
        <w:t>В соответствии с п. 3647 СанПиН 3.3686-21 "Санитарно-эпидемиологические требования по профилактике инфекционных болезней" Идентификационный код эндоскопа должен указываться в протоколе эндоскопического вмешательства или в журнале записи оперативных вмешательств, в графе особые отметки журнала регистрации исследований, выполняемых в отделе, отделении, кабинете эндоскопии, в журнале контроля обработки эндоскопов для нестерильных вмешательств.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Помещения, предназначенные для стерилизации эндоскопов для стерильных вмешательств ручным способом, относятся к классу чистоты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"Г"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"А"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"Б"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"В"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"Б"</w:t>
      </w:r>
    </w:p>
    <w:p>
      <w:pPr>
        <w:ind w:left="504"/>
      </w:pPr>
      <w:r>
        <w:rPr>
          <w:b w:val="0"/>
          <w:i/>
        </w:rPr>
        <w:t>В соответствии с п. 3684 СанПиН 3.3686-21 "Санитарно-эпидемиологические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стерилизация эндоскопов для стерильных вмешательств и инструментов к ним проводится ручным способом в стерилизационном помещении (класс чистоты "Б") операционного блока или хирургического отделения.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Помещения, предназначенные для стерилизации эндоскопов для стерильных вмешательств механизированным способом, относятся к классу чистоты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"Г"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"Б"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"В"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"А"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"Б"</w:t>
      </w:r>
    </w:p>
    <w:p>
      <w:pPr>
        <w:ind w:left="504"/>
      </w:pPr>
      <w:r>
        <w:rPr>
          <w:b w:val="0"/>
          <w:i/>
        </w:rPr>
        <w:t>В соответствии с п. 3684 СанПиН 3.3686-21 "Санитарно-эпидемиологические требования по профилактике инфекционных болезней" 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стерилизация эндоскопов для стерильных вмешательств и инструментов к ним проводится механизированным способом с использованием стерилизационного оборудования в стерилизационном помещении (класс чистоты "Б") операционного блока, хирургического отделения, ЦСО.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Уборка и дезинфекция в помещениях, где осуществляются стерильные эндоскопические вмешательства,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конце рабочего дня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конце рабочей смены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после каждого вмешательства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конце рабочей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каждого вмешательства</w:t>
      </w:r>
    </w:p>
    <w:p>
      <w:pPr>
        <w:ind w:left="504"/>
      </w:pPr>
      <w:r>
        <w:rPr>
          <w:b w:val="0"/>
          <w:i/>
        </w:rPr>
        <w:t>В соответствии с п. 3686 СанПиН 3.3686-21"Санитарно-эпидемиологические требования по профилактике инфекционных болезней"раздел Требования к помещениям, предназначенным для проведения стерильных эндоскопических вмешательств, обработки использованных при данном виде вмешательств эндоскопов и инструментов уборка и дезинфекция в помещениях, где осуществляются стерильные эндоскопические вмешательства, должна проводиться после каждого вмешательства.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выборе средств очистки, дезинфекции, а также средств и методов стерилизации эндоскопического оборудования должны учитываться рекомендации изготовителей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средств для дезинфекции и стерилизации эндоскопов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эндоскопов и инструментов к 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стерилизационного оборудования для обработки эндоскопов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моечно-дезинфицирующего оборудования для обработки эндоскопов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эндоскопов и инструментов к ним</w:t>
      </w:r>
    </w:p>
    <w:p>
      <w:pPr>
        <w:ind w:left="504"/>
      </w:pPr>
      <w:r>
        <w:rPr>
          <w:b w:val="0"/>
          <w:i/>
        </w:rPr>
        <w:t>В соответствии с п. 3689 СанПиН 3.3686-21"Санитарно-эпидемиологические требования по профилактике инфекционных болезней"раздел Требования к оборудованию, средствам и материалам для обработки эндоскопического оборудования. При выборе средств очистки, дезинфекции (в том числе ДВУ) для ручного способа обработки, а также средств и методов стерилизации должны учитываться рекомендации изготовителей эндоскопов и инструментов, касающиеся воздействия конкретного средства (стерилизующего агента) на материалы этих медицинских изделий.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Жидкостные световоды стерилизуют +____________+ методом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плазменным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воздушным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газовым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паровым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газовым</w:t>
      </w:r>
    </w:p>
    <w:p>
      <w:pPr>
        <w:ind w:left="504"/>
      </w:pPr>
      <w:r>
        <w:rPr>
          <w:b w:val="0"/>
          <w:i/>
        </w:rPr>
        <w:t>В соответствии с п. 3706 СанПиН 3.3686-21 "Санитарно-эпидемиологические требования по профилактике инфекционных болезней" Жидкостные световоды стерилизуются газовым методом или в растворах химических средств.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стерилизации эндоскопов и инструментов к ним применяют +_________+ стерилизаторы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гласперленовые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озоновые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паровые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воздушные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паровые</w:t>
      </w:r>
    </w:p>
    <w:p>
      <w:pPr>
        <w:ind w:left="504"/>
      </w:pPr>
      <w:r>
        <w:rPr>
          <w:b w:val="0"/>
          <w:i/>
        </w:rPr>
        <w:t>В соответствии с п. 3693 СанПиН 3.3686-21"Санитарно-эпидемиологические требования по профилактике инфекционных болезней"раздел Требования к оборудованию, средствам и материалам для обработки эндоскопического оборудования для стерилизации эндоскопов и инструментов к ним применяются паровой, газовый и плазменный методы.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стерилизации эндоскопов и инструментов к ним применяются растворы +______________+ в качестве дезинфицирующих средств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альдегидсодержащих средств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содержащие четвертичные аммониевые соединения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спиртосодержащих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содержащие фенол и его производные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альдегидсодержащих средств</w:t>
      </w:r>
    </w:p>
    <w:p>
      <w:pPr>
        <w:ind w:left="504"/>
      </w:pPr>
      <w:r>
        <w:rPr>
          <w:b w:val="0"/>
          <w:i/>
        </w:rPr>
        <w:t>В соответствии с п. 3693 СанПиН 3.3686-21 "Санитарно-эпидемиологические требования по профилактике инфекционных болезней" Для стерилизации эндоскопов и инструментов применяют растворы альдегидсодержащих, кислородактивных и некоторых хлорсодержащих средств в спороцидной (стерилизующей) концентрации.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Дезинфектология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Дезинфектология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плановой проверке туберкулезной больницы, осуществляемой Управлением Роспотребнадзора, проведена оценка качества обращения с медицинскими отходами в лечебных подразделениях для пациентов с открытой формой туберкулеза.</w:t>
      </w:r>
    </w:p>
    <w:p>
      <w:pPr>
        <w:pStyle w:val="Heading2"/>
      </w:pPr>
      <w:r>
        <w:t>1. Дезинфекция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Отходы, загрязненные мокротой пациентов, в лечебных подразделениях туберкулезной больницы для пациентов с открытой формой туберкулеза относятся к классу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</w:t>
      </w:r>
    </w:p>
    <w:p>
      <w:pPr>
        <w:ind w:left="504"/>
      </w:pPr>
      <w:r>
        <w:rPr>
          <w:b w:val="0"/>
          <w:i/>
        </w:rPr>
        <w:t>В соответствии с п.157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Отходы от деятельности в области использования возбудителей инфекционных заболеваний 3-4 группы патогенности, а также в области использования генно-инженерно-модифицированных организмов в медицинских целях (эпидемиологически опасные отходы, далее - класс В), в том числе: отходы микробиологических, клинико-диагностических лабораторий; отходы, инфицированные и потенциально инфицированные микроорганизмами 3-4 групп патогенности; «…»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сбора медицинских отходов класса В используются пакеты +__________+ цвета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красного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желтого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белого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красного</w:t>
      </w:r>
    </w:p>
    <w:p>
      <w:pPr>
        <w:ind w:left="504"/>
      </w:pPr>
      <w:r>
        <w:rPr>
          <w:b w:val="0"/>
          <w:i/>
        </w:rPr>
        <w:t>В соответствии с п.184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X.Медицинские отходы класса В должны собираться в одноразовую мягкую (пакеты) или твердую (непрокалываемую) упаковку (контейнеры) красного цвета или имеющую красную маркировку.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Заполнение пакетов красного цвета медицинскими отходами класса В допускается не более чем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1/2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2/3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1/3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3/4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3/4</w:t>
      </w:r>
    </w:p>
    <w:p>
      <w:pPr>
        <w:ind w:left="504"/>
      </w:pPr>
      <w:r>
        <w:rPr>
          <w:b w:val="0"/>
          <w:i/>
        </w:rPr>
        <w:t>В соответствии с п.186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X.После заполнения пакета не более чем на 3/4 сотрудник, ответственный за сбор медицинских отходов в данном структурном подразделении организации, завязывает пакет или закрывает его с использованием бирок-стяжек или других приспособлений, исключающих высыпание медицинских отходов класса В.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Одноразовые и многоразовые емкости для сбора отходов допускается устанавливать от нагревательных приборов на расстояния не менее (в 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В соответствии с п.194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Устанавливать одноразовые и многоразовые емкости для сбора медицинских отходов на расстоянии менее 1 метра от нагревательных приборов.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Потребность в расходных материалах и таре для сбора медицинских отходов класса В рассчитывается исходя из обязательности смены пакета +_____+ в смену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раза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раз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 раза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</w:t>
      </w:r>
    </w:p>
    <w:p>
      <w:pPr>
        <w:ind w:left="504"/>
      </w:pPr>
      <w:r>
        <w:rPr>
          <w:b w:val="0"/>
          <w:i/>
        </w:rPr>
        <w:t>В соответствии с п.168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В схеме указывается потребность организации в расходных материалах и таре для сбора медицинских отходов, исходя из обязательности смены пакетов 1 раз в смену (не реже 1 раза в 8 часов).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Сбор острого инструментария при использовании одноразовых контейнеров в местах их образования осуществляется не реже 1 раза в  +________+ часа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72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72</w:t>
      </w:r>
    </w:p>
    <w:p>
      <w:pPr>
        <w:ind w:left="504"/>
      </w:pPr>
      <w:r>
        <w:rPr>
          <w:b w:val="0"/>
          <w:i/>
        </w:rPr>
        <w:t>В соответствии с п.168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X.В схеме указывается потребность организации в расходных материалах и одноразовых контейнеров для острого инструментария - не реже 1 раза в 72 часа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Одноразовые пакеты, используемые для сбора отходов классов Б и В, должны обеспечивать возможность безопасного сбора в них не более +__+ кг отходов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В соответствии с п.201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Одноразовые пакеты, используемые для сбора медицинских отходов классов Б и В, должны обеспечивать возможность безопасного сбора в них не более 10 кг отходов;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Профилактическая дезинфекция, дезинсекция стволов трубопроводов, приемных устройств, мусоросборных камер для удаления отходов класса А проводится не реже _____ в месяц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раз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раза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 раз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раза</w:t>
      </w:r>
    </w:p>
    <w:p>
      <w:pPr>
        <w:ind w:left="504"/>
      </w:pPr>
      <w:r>
        <w:rPr>
          <w:b w:val="0"/>
          <w:i/>
        </w:rPr>
        <w:t>В соответствии с п.172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X.Профилактическая дезинфекция, дезинсекция стволов трубопроводов, приемных устройств, мусоросборных камер должна проводиться не реже 1 раза в месяц.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Пищевые отходы инфекционных отделений относятся к медицинским отходам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</w:t>
      </w:r>
    </w:p>
    <w:p>
      <w:pPr>
        <w:ind w:left="504"/>
      </w:pPr>
      <w:r>
        <w:rPr>
          <w:b w:val="0"/>
          <w:i/>
        </w:rPr>
        <w:t>В соответствии с п.157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X.Отходы, инфицированные и потенциально инфицированные микроорганизмами 3-4 групп патогенности (эпидемиологически опасные отходы, далее - класс Б), в том числе: «…» , пищевые отходы и материалы, контактировавшие с больными инфекционными болезнями, вызванными микроорганизмами 3-4 групп патогенности;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Генеральную уборку на участке по обращению с медицинскими отходами классов Б и В проводят не реже +______+ в месяц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 раз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раза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раз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раза</w:t>
      </w:r>
    </w:p>
    <w:p>
      <w:pPr>
        <w:ind w:left="504"/>
      </w:pPr>
      <w:r>
        <w:rPr>
          <w:b w:val="0"/>
          <w:i/>
        </w:rPr>
        <w:t>В соответствии с п.211 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X.Персонал организации по обращению с медицинскими отходами генеральную уборку проводят не реже 1 раза в месяц. Обработке подлежат стены, мебель, технологическое оборудование, пол.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Хранение (накопление)  - необеззараженных медицинских отходов классов Б и В на участке по обращению с отходами без холодильного оборудования допускается в течение +__+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</w:t>
      </w:r>
    </w:p>
    <w:p>
      <w:pPr>
        <w:ind w:left="504"/>
      </w:pPr>
      <w:r>
        <w:rPr>
          <w:b w:val="0"/>
          <w:i/>
        </w:rPr>
        <w:t>В соответствии с п.201 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X.Хранение (накопление) более 24 часов необеззараженных медицинских отходов класса Б и В осуществляется в холодильных шкафах не более 7 суток,  «…» (при хранении более 24-х часов используется холодильное или морозильное оборудование)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Контейнерная площадка для отходов класса А должна располагаться на территории хозяйственной зоны на расстоянии от лечебных корпусов и пищеблока не менее чем +_____+ метров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ind w:left="504"/>
      </w:pPr>
      <w:r>
        <w:rPr>
          <w:b w:val="0"/>
          <w:i/>
        </w:rPr>
        <w:t>В соответствии с п.201 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пищеблока.</w:t>
        <w:br/>
        <w:br/>
      </w:r>
      <w:hyperlink r:id="rId20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1/" TargetMode="External"/><Relationship Id="rId10" Type="http://schemas.openxmlformats.org/officeDocument/2006/relationships/hyperlink" Target="https://library.mededtech.ru/rest/documents/sanpin3686_21/#paragraph_e4vo0c" TargetMode="External"/><Relationship Id="rId11" Type="http://schemas.openxmlformats.org/officeDocument/2006/relationships/hyperlink" Target="https://library.mededtech.ru/rest/documents/sanpin3686_21/#paragraph_q74qgb" TargetMode="External"/><Relationship Id="rId12" Type="http://schemas.openxmlformats.org/officeDocument/2006/relationships/hyperlink" Target="https://library.mededtech.ru/rest/documents/sanpin3686_21/#paragraph_7n9vhl" TargetMode="External"/><Relationship Id="rId13" Type="http://schemas.openxmlformats.org/officeDocument/2006/relationships/hyperlink" Target="https://library.mededtech.ru/rest/documents/sanpin3686_21/#paragraph_di4l3j" TargetMode="External"/><Relationship Id="rId14" Type="http://schemas.openxmlformats.org/officeDocument/2006/relationships/hyperlink" Target="https://library.mededtech.ru/rest/documents/sanpin3686_21/#paragraph_f4rpp6" TargetMode="External"/><Relationship Id="rId15" Type="http://schemas.openxmlformats.org/officeDocument/2006/relationships/hyperlink" Target="https://library.mededtech.ru/rest/documents/sanpin3686_21/#paragraph_esndcq" TargetMode="External"/><Relationship Id="rId16" Type="http://schemas.openxmlformats.org/officeDocument/2006/relationships/hyperlink" Target="https://library.mededtech.ru/rest/documents/sanpin3686_21/#paragraph_oi1235" TargetMode="External"/><Relationship Id="rId17" Type="http://schemas.openxmlformats.org/officeDocument/2006/relationships/hyperlink" Target="https://library.mededtech.ru/rest/documents/sanpin3686_21/#paragraph_66g1m4" TargetMode="External"/><Relationship Id="rId18" Type="http://schemas.openxmlformats.org/officeDocument/2006/relationships/hyperlink" Target="https://library.mededtech.ru/rest/documents/sanpin3686_21/#paragraph_juclos" TargetMode="External"/><Relationship Id="rId19" Type="http://schemas.openxmlformats.org/officeDocument/2006/relationships/hyperlink" Target="https://library.mededtech.ru/rest/documents/sanpin3686_21/#paragraph_e7i68m" TargetMode="External"/><Relationship Id="rId20" Type="http://schemas.openxmlformats.org/officeDocument/2006/relationships/hyperlink" Target="https://library.mededtech.ru/rest/documents/ntd-862-20220220-192949/" TargetMode="External"/><Relationship Id="rId21" Type="http://schemas.openxmlformats.org/officeDocument/2006/relationships/hyperlink" Target="https://library.mededtech.ru/rest/documents/ntd-862-20220220-192949/#list_item_ebd2su" TargetMode="External"/><Relationship Id="rId22" Type="http://schemas.openxmlformats.org/officeDocument/2006/relationships/hyperlink" Target="https://library.mededtech.ru/rest/documents/ntd-862-20220220-192949/#list_item_gnfdnt" TargetMode="External"/><Relationship Id="rId23" Type="http://schemas.openxmlformats.org/officeDocument/2006/relationships/hyperlink" Target="https://library.mededtech.ru/rest/documents/ntd-862-20220220-192949/#list_item_bblr34" TargetMode="External"/><Relationship Id="rId24" Type="http://schemas.openxmlformats.org/officeDocument/2006/relationships/hyperlink" Target="https://library.mededtech.ru/rest/documents/ntd-862-20220220-192949/#list_item_qr1dqm" TargetMode="External"/><Relationship Id="rId25" Type="http://schemas.openxmlformats.org/officeDocument/2006/relationships/hyperlink" Target="https://library.mededtech.ru/rest/documents/ntd-862-20220220-192949/#list_item_mc72gf" TargetMode="External"/><Relationship Id="rId26" Type="http://schemas.openxmlformats.org/officeDocument/2006/relationships/hyperlink" Target="https://library.mededtech.ru/rest/documents/ntd-862-20220220-192949/#list_item_s6jtkt" TargetMode="External"/><Relationship Id="rId27" Type="http://schemas.openxmlformats.org/officeDocument/2006/relationships/hyperlink" Target="https://library.mededtech.ru/rest/documents/ntd-862-20220220-192949/#list_item_n4kdi7" TargetMode="External"/><Relationship Id="rId28" Type="http://schemas.openxmlformats.org/officeDocument/2006/relationships/hyperlink" Target="https://library.mededtech.ru/rest/documents/ntd-862-20220220-192949/#list_item_7srhqe" TargetMode="External"/><Relationship Id="rId29" Type="http://schemas.openxmlformats.org/officeDocument/2006/relationships/hyperlink" Target="https://library.mededtech.ru/rest/documents/ntd-862-20220220-192949/#list_item_k60v1f" TargetMode="External"/><Relationship Id="rId30" Type="http://schemas.openxmlformats.org/officeDocument/2006/relationships/hyperlink" Target="https://library.mededtech.ru/rest/documents/ntd-862-20220220-192949/#list_item_lo0ijv" TargetMode="External"/><Relationship Id="rId31" Type="http://schemas.openxmlformats.org/officeDocument/2006/relationships/hyperlink" Target="https://library.mededtech.ru/rest/documents/ntd-862-20220220-192949/#list_item_cu367s" TargetMode="External"/><Relationship Id="rId32" Type="http://schemas.openxmlformats.org/officeDocument/2006/relationships/hyperlink" Target="https://library.mededtech.ru/rest/documents/ntd-862-20220220-192949/#list_item_s7geh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